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ng" ContentType="image/png"/>
  <Default Extension="pict" ContentType="image/pict"/>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869CF" w:rsidRDefault="006869CF">
      <w:r>
        <w:t>Veranda Solar, Inc.</w:t>
      </w:r>
    </w:p>
    <w:p w:rsidR="006869CF" w:rsidRDefault="006869CF">
      <w:r>
        <w:t xml:space="preserve">Investor Financing </w:t>
      </w:r>
    </w:p>
    <w:p w:rsidR="006869CF" w:rsidRDefault="006869CF">
      <w:r>
        <w:t>Convertible Preferred Stock Financing</w:t>
      </w:r>
    </w:p>
    <w:p w:rsidR="006869CF" w:rsidRDefault="006869CF">
      <w:r>
        <w:t>Term Sheet</w:t>
      </w:r>
    </w:p>
    <w:p w:rsidR="006869CF" w:rsidRDefault="006869CF"/>
    <w:p w:rsidR="006869CF" w:rsidRDefault="006869CF" w:rsidP="005104A1">
      <w:pPr>
        <w:ind w:left="2880" w:hanging="2880"/>
        <w:jc w:val="both"/>
      </w:pPr>
      <w:r>
        <w:t>General:</w:t>
      </w:r>
      <w:r>
        <w:tab/>
        <w:t xml:space="preserve">This Term Sheet as structured is intended to present the terms associated with an investment in Veranda Solar, Inc.   With the exception to the release of confidential material </w:t>
      </w:r>
      <w:r w:rsidR="00AE1A4E">
        <w:t xml:space="preserve">and the Confidentiality provision </w:t>
      </w:r>
      <w:r w:rsidR="00C004EF">
        <w:t xml:space="preserve">this Term Sheet is non-binding, final terms are subject to acceptable </w:t>
      </w:r>
      <w:r>
        <w:t xml:space="preserve">review </w:t>
      </w:r>
      <w:r w:rsidR="00C004EF">
        <w:t>of</w:t>
      </w:r>
      <w:r>
        <w:t xml:space="preserve"> </w:t>
      </w:r>
      <w:r w:rsidR="00AE1A4E">
        <w:t xml:space="preserve">all </w:t>
      </w:r>
      <w:r>
        <w:t>parties.</w:t>
      </w:r>
    </w:p>
    <w:p w:rsidR="006869CF" w:rsidRDefault="006869CF" w:rsidP="006869CF">
      <w:pPr>
        <w:ind w:left="2880" w:hanging="2880"/>
      </w:pPr>
    </w:p>
    <w:p w:rsidR="006869CF" w:rsidRDefault="006869CF" w:rsidP="005104A1">
      <w:pPr>
        <w:ind w:left="2880" w:hanging="2880"/>
        <w:jc w:val="both"/>
      </w:pPr>
      <w:r>
        <w:t>Issuer and Investors:</w:t>
      </w:r>
      <w:r>
        <w:tab/>
        <w:t xml:space="preserve">The persons identified on the signature page of </w:t>
      </w:r>
      <w:r w:rsidR="00FB23C1">
        <w:t>this Term Sheet (collectively, “</w:t>
      </w:r>
      <w:r>
        <w:t xml:space="preserve">Investors”) propose to invest in Preferred Stock of Veranda Solar, Inc. (the “Company”), subject to the signing of a Preferred Stock Purchase Agreement and all other final documentation acceptable to all parties. </w:t>
      </w:r>
    </w:p>
    <w:p w:rsidR="006869CF" w:rsidRDefault="006869CF" w:rsidP="006869CF">
      <w:pPr>
        <w:ind w:left="2880" w:hanging="2880"/>
      </w:pPr>
    </w:p>
    <w:p w:rsidR="006869CF" w:rsidRDefault="006869CF" w:rsidP="005104A1">
      <w:pPr>
        <w:ind w:left="2880" w:hanging="2880"/>
        <w:jc w:val="both"/>
      </w:pPr>
      <w:r>
        <w:t>Financi</w:t>
      </w:r>
      <w:r w:rsidR="00FB23C1">
        <w:t>ng:</w:t>
      </w:r>
      <w:r w:rsidR="00FB23C1">
        <w:tab/>
        <w:t>[up to $1,500,000 from the</w:t>
      </w:r>
      <w:r>
        <w:t xml:space="preserve"> Investors].</w:t>
      </w:r>
    </w:p>
    <w:p w:rsidR="006869CF" w:rsidRDefault="006869CF" w:rsidP="006869CF">
      <w:pPr>
        <w:ind w:left="2880" w:hanging="2880"/>
      </w:pPr>
    </w:p>
    <w:p w:rsidR="00C004EF" w:rsidRDefault="006869CF" w:rsidP="005104A1">
      <w:pPr>
        <w:ind w:left="2880" w:hanging="2880"/>
        <w:jc w:val="both"/>
      </w:pPr>
      <w:r>
        <w:t>Investment:</w:t>
      </w:r>
      <w:r>
        <w:tab/>
        <w:t>Up to [X] Preferred Shares, initially convertible on a 1:1 basis into shares of the Company’s Common Stock (“Common Stock”)</w:t>
      </w:r>
      <w:r w:rsidR="00C004EF">
        <w:t>.</w:t>
      </w:r>
    </w:p>
    <w:p w:rsidR="00C004EF" w:rsidRDefault="00C004EF" w:rsidP="006869CF">
      <w:pPr>
        <w:ind w:left="2880" w:hanging="2880"/>
      </w:pPr>
    </w:p>
    <w:p w:rsidR="00C004EF" w:rsidRDefault="00C004EF" w:rsidP="005104A1">
      <w:pPr>
        <w:ind w:left="2880" w:hanging="2880"/>
        <w:jc w:val="both"/>
      </w:pPr>
      <w:r>
        <w:t>Price Per Share:</w:t>
      </w:r>
      <w:r>
        <w:tab/>
        <w:t>[$1.00] per share (the “Original Purchase Price”)</w:t>
      </w:r>
      <w:r w:rsidR="005104A1">
        <w:t>.</w:t>
      </w:r>
    </w:p>
    <w:p w:rsidR="00C004EF" w:rsidRDefault="00C004EF" w:rsidP="006869CF">
      <w:pPr>
        <w:ind w:left="2880" w:hanging="2880"/>
      </w:pPr>
    </w:p>
    <w:p w:rsidR="00C004EF" w:rsidRDefault="00C004EF" w:rsidP="006869CF">
      <w:pPr>
        <w:ind w:left="2880" w:hanging="2880"/>
      </w:pPr>
      <w:r>
        <w:t>Capitalization Table:</w:t>
      </w:r>
      <w:r>
        <w:tab/>
      </w:r>
    </w:p>
    <w:p w:rsidR="00C004EF" w:rsidRDefault="00C004EF" w:rsidP="006869CF">
      <w:pPr>
        <w:ind w:left="2880" w:hanging="2880"/>
      </w:pPr>
    </w:p>
    <w:p w:rsidR="00E40D68" w:rsidRDefault="00E40D68" w:rsidP="006869CF">
      <w:pPr>
        <w:ind w:left="2880" w:hanging="28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457pt;height:142pt;z-index:251658240;mso-wrap-edited:f" wrapcoords="0 0 21600 0 21600 21600 0 21600 0 0">
            <v:imagedata r:id="rId4" r:pict="rId5" o:title=""/>
            <w10:wrap type="tight"/>
          </v:shape>
          <o:OLEObject Type="Embed" ProgID="Excel.Sheet.12" ShapeID="_x0000_s1031" DrawAspect="Content" ObjectID="_1176131284" r:id="rId6"/>
        </w:pict>
      </w:r>
    </w:p>
    <w:p w:rsidR="00FE7004" w:rsidRDefault="00E7352E" w:rsidP="005104A1">
      <w:pPr>
        <w:ind w:left="2880" w:hanging="2880"/>
        <w:jc w:val="both"/>
      </w:pPr>
      <w:r>
        <w:t>Proceeds:</w:t>
      </w:r>
      <w:r>
        <w:tab/>
        <w:t>Proceeds received shall be used at the Company’s discretion.</w:t>
      </w:r>
    </w:p>
    <w:p w:rsidR="00FE7004" w:rsidRDefault="00FE7004" w:rsidP="006869CF">
      <w:pPr>
        <w:ind w:left="2880" w:hanging="2880"/>
      </w:pPr>
    </w:p>
    <w:p w:rsidR="00FE7004" w:rsidRDefault="00FE7004" w:rsidP="005104A1">
      <w:pPr>
        <w:ind w:left="2880" w:hanging="2880"/>
        <w:jc w:val="both"/>
      </w:pPr>
      <w:r>
        <w:t>Dividends:</w:t>
      </w:r>
      <w:r>
        <w:tab/>
        <w:t>The holders of</w:t>
      </w:r>
      <w:r w:rsidR="007B23C1">
        <w:t xml:space="preserve"> the</w:t>
      </w:r>
      <w:r>
        <w:t xml:space="preserve"> Preferred Shares shall be entitled to receive non-cumulative dividends in preference to any dividend on the Common Stock at a rate of [8%] per annum, when, as and if declared by the Board of Directors.</w:t>
      </w:r>
    </w:p>
    <w:p w:rsidR="00FE7004" w:rsidRDefault="00FE7004" w:rsidP="006869CF">
      <w:pPr>
        <w:ind w:left="2880" w:hanging="2880"/>
      </w:pPr>
    </w:p>
    <w:p w:rsidR="007B23C1" w:rsidRDefault="007B23C1" w:rsidP="005104A1">
      <w:pPr>
        <w:ind w:left="2880" w:hanging="2880"/>
        <w:jc w:val="both"/>
      </w:pPr>
      <w:r>
        <w:t>Conversion:</w:t>
      </w:r>
      <w:r>
        <w:tab/>
        <w:t>The holders of the Preferred Shares shall have the right to convert the Preferred Shares, at any time, into share of Common Stock, on a 1:1 basis, subject to adjustments provided below:</w:t>
      </w:r>
    </w:p>
    <w:p w:rsidR="007B23C1" w:rsidRDefault="007B23C1" w:rsidP="005104A1">
      <w:pPr>
        <w:ind w:left="2880" w:hanging="2880"/>
        <w:jc w:val="both"/>
      </w:pPr>
    </w:p>
    <w:p w:rsidR="007B23C1" w:rsidRDefault="007B23C1" w:rsidP="005104A1">
      <w:pPr>
        <w:ind w:left="2880" w:hanging="2880"/>
        <w:jc w:val="both"/>
      </w:pPr>
      <w:r>
        <w:tab/>
        <w:t xml:space="preserve">The </w:t>
      </w:r>
      <w:r w:rsidR="00A7520D">
        <w:t>Preferred</w:t>
      </w:r>
      <w:r>
        <w:t xml:space="preserve"> Shares shall be automatically converted into Common Stock at the then applicable conversion price, (</w:t>
      </w:r>
      <w:proofErr w:type="spellStart"/>
      <w:r>
        <w:t>i</w:t>
      </w:r>
      <w:proofErr w:type="spellEnd"/>
      <w:r>
        <w:t>) in the event that the holders of at least a majority of the outstanding Preferred Shares consent to such conversion or (ii) upon the closing of a firmly underwritten public offering of shares of Common Stock of the company at a per share price not less than two times the Original Purchase Price (as adjusted for stock splits, stock dividends, recapitalizations and the like) and for a total offering of not less than $5 million (a “Qualified IPO”)</w:t>
      </w:r>
      <w:r w:rsidR="005104A1">
        <w:t>.</w:t>
      </w:r>
    </w:p>
    <w:p w:rsidR="007B23C1" w:rsidRDefault="007B23C1" w:rsidP="006869CF">
      <w:pPr>
        <w:ind w:left="2880" w:hanging="2880"/>
      </w:pPr>
    </w:p>
    <w:p w:rsidR="00E5694B" w:rsidRDefault="007B23C1" w:rsidP="005104A1">
      <w:pPr>
        <w:ind w:left="2880" w:hanging="2880"/>
        <w:jc w:val="both"/>
      </w:pPr>
      <w:r>
        <w:t>Anti-dilution Provisions:</w:t>
      </w:r>
      <w:r>
        <w:tab/>
        <w:t xml:space="preserve">The conversion price of the Preferred Shares will be subject to proportional adjustment for stock splits, stock dividends, recapitalizations and the like. </w:t>
      </w:r>
    </w:p>
    <w:p w:rsidR="00E5694B" w:rsidRDefault="00E5694B" w:rsidP="006869CF">
      <w:pPr>
        <w:ind w:left="2880" w:hanging="2880"/>
      </w:pPr>
    </w:p>
    <w:p w:rsidR="005104A1" w:rsidRDefault="00E5694B" w:rsidP="005104A1">
      <w:pPr>
        <w:ind w:left="2880" w:hanging="2880"/>
        <w:jc w:val="both"/>
      </w:pPr>
      <w:r>
        <w:t>Outstanding Matters:</w:t>
      </w:r>
      <w:r w:rsidR="00AE1A4E">
        <w:tab/>
        <w:t>Any outstanding matters regarding the Term Sheet shall be addressed in the Preferred Stock Purchase Agreement.</w:t>
      </w:r>
    </w:p>
    <w:p w:rsidR="00E5694B" w:rsidRDefault="00E5694B" w:rsidP="005104A1">
      <w:pPr>
        <w:ind w:left="2880" w:hanging="2880"/>
        <w:jc w:val="both"/>
      </w:pPr>
    </w:p>
    <w:p w:rsidR="00FB23C1" w:rsidRDefault="00FB23C1" w:rsidP="006869CF">
      <w:pPr>
        <w:ind w:left="2880" w:hanging="2880"/>
      </w:pPr>
      <w:r>
        <w:rPr>
          <w:u w:val="single"/>
        </w:rPr>
        <w:t>Summary of Agreements</w:t>
      </w:r>
      <w:r>
        <w:t>:</w:t>
      </w:r>
    </w:p>
    <w:p w:rsidR="00FB23C1" w:rsidRDefault="00FB23C1" w:rsidP="006869CF">
      <w:pPr>
        <w:ind w:left="2880" w:hanging="2880"/>
      </w:pPr>
    </w:p>
    <w:p w:rsidR="00FB23C1" w:rsidRDefault="00FB23C1" w:rsidP="005104A1">
      <w:pPr>
        <w:ind w:left="2880" w:hanging="2880"/>
        <w:jc w:val="both"/>
      </w:pPr>
      <w:r>
        <w:t xml:space="preserve">Preferred Stock Purchase </w:t>
      </w:r>
      <w:r>
        <w:tab/>
        <w:t xml:space="preserve">The investment shall be made pursuant to a Stock </w:t>
      </w:r>
    </w:p>
    <w:p w:rsidR="00E90F6C" w:rsidRDefault="00FB23C1" w:rsidP="005104A1">
      <w:pPr>
        <w:ind w:left="2880" w:hanging="2880"/>
        <w:jc w:val="both"/>
      </w:pPr>
      <w:r>
        <w:t>Agreement:</w:t>
      </w:r>
      <w:r>
        <w:tab/>
        <w:t xml:space="preserve">Purchase Agreement acceptable to the Company and the Investors, which Stock Purchase Agreement shall contain, among other things, appropriate representations and warranties of the Company, covenants of the Company reflecting the provisions set forth herein, and appropriate conditions of closing, including an opinion of counsel for the Company. </w:t>
      </w:r>
    </w:p>
    <w:p w:rsidR="00E90F6C" w:rsidRDefault="00E90F6C" w:rsidP="006869CF">
      <w:pPr>
        <w:ind w:left="2880" w:hanging="2880"/>
      </w:pPr>
    </w:p>
    <w:p w:rsidR="00DB56D8" w:rsidRDefault="00E5694B" w:rsidP="006869CF">
      <w:pPr>
        <w:ind w:left="2880" w:hanging="2880"/>
      </w:pPr>
      <w:r w:rsidRPr="00AE1A4E">
        <w:rPr>
          <w:u w:val="single"/>
        </w:rPr>
        <w:t xml:space="preserve">Conditions </w:t>
      </w:r>
      <w:r w:rsidR="00DB56D8" w:rsidRPr="00AE1A4E">
        <w:rPr>
          <w:u w:val="single"/>
        </w:rPr>
        <w:t>Precedent</w:t>
      </w:r>
      <w:r w:rsidRPr="00AE1A4E">
        <w:rPr>
          <w:u w:val="single"/>
        </w:rPr>
        <w:t xml:space="preserve"> to Investment</w:t>
      </w:r>
      <w:r>
        <w:t>:</w:t>
      </w:r>
    </w:p>
    <w:p w:rsidR="00DB56D8" w:rsidRDefault="00DB56D8" w:rsidP="00DB56D8"/>
    <w:p w:rsidR="00DB56D8" w:rsidRDefault="00DB56D8" w:rsidP="005104A1">
      <w:pPr>
        <w:ind w:left="2880" w:hanging="2880"/>
        <w:jc w:val="both"/>
      </w:pPr>
      <w:r>
        <w:t>Final Documentation:</w:t>
      </w:r>
      <w:r w:rsidR="00AE1A4E">
        <w:tab/>
        <w:t xml:space="preserve">This Term Sheet is non-binding except for the Confidentiality provisions below.   Any investment shall be made pursuant to the Preferred Stock Purchase Agreement and all other final documentation.   The investment is contingent upon, among other things, the negotiation and execution of a satisfactory Preferred Stock Purchase Agreement.  </w:t>
      </w:r>
    </w:p>
    <w:p w:rsidR="00DB56D8" w:rsidRDefault="00DB56D8" w:rsidP="00DB56D8">
      <w:pPr>
        <w:ind w:left="2880" w:hanging="2880"/>
      </w:pPr>
    </w:p>
    <w:p w:rsidR="00DB56D8" w:rsidRDefault="00DB56D8" w:rsidP="005104A1">
      <w:pPr>
        <w:ind w:left="2880" w:hanging="2880"/>
        <w:jc w:val="both"/>
      </w:pPr>
      <w:r>
        <w:t>Confidentiality:</w:t>
      </w:r>
      <w:r w:rsidR="00AE1A4E">
        <w:tab/>
        <w:t xml:space="preserve">The parties to this Term Sheet recognize that the terms of this Term Sheet are confidential and that disclosure of these terms could cause irreparable harm to the other parties.  Accordingly, each of the parties and each of their respective agents, officers and directors acknowledge and agree that the terms, conditions and contents of this Term Sheet will be kept confidential and will not be published or disclosed except in the following </w:t>
      </w:r>
      <w:r w:rsidR="00FB23C1">
        <w:t>circumstances: (</w:t>
      </w:r>
      <w:proofErr w:type="spellStart"/>
      <w:r w:rsidR="00FB23C1">
        <w:t>i</w:t>
      </w:r>
      <w:proofErr w:type="spellEnd"/>
      <w:r w:rsidR="00AE1A4E">
        <w:t>) disclosure may be made to a party’s directors, officers, employees or representatives as it relates solely to the Term Sheet document who need to know such information for the purpose of evaluating the proposed investment (it being understood that such persons shall be informed by the applicable party of the confidential nature of such information and shall be required to treat such</w:t>
      </w:r>
      <w:r w:rsidR="00FB23C1">
        <w:t xml:space="preserve"> information confidentially); (ii</w:t>
      </w:r>
      <w:r w:rsidR="00AE1A4E">
        <w:t>) disclosure may be made to the other Investors and the current holders of Common Stock (i.</w:t>
      </w:r>
      <w:r w:rsidR="005C7812">
        <w:t>e</w:t>
      </w:r>
      <w:r w:rsidR="00AE1A4E">
        <w:t>., in connection with their review and executio</w:t>
      </w:r>
      <w:r w:rsidR="00FB23C1">
        <w:t>n of required documents); and (iii</w:t>
      </w:r>
      <w:r w:rsidR="00AE1A4E">
        <w:t>) disclo</w:t>
      </w:r>
      <w:r w:rsidR="00FB23C1">
        <w:t>sure may be made with the prior written consent of all parties.</w:t>
      </w:r>
    </w:p>
    <w:p w:rsidR="00DB56D8" w:rsidRDefault="00DB56D8" w:rsidP="00DB56D8">
      <w:pPr>
        <w:ind w:left="2880" w:hanging="2880"/>
      </w:pPr>
    </w:p>
    <w:p w:rsidR="00DB56D8" w:rsidRDefault="00DB56D8" w:rsidP="005104A1">
      <w:pPr>
        <w:ind w:left="2880" w:hanging="2880"/>
        <w:jc w:val="both"/>
      </w:pPr>
      <w:r>
        <w:t>Review Period:</w:t>
      </w:r>
      <w:r w:rsidR="005C7812">
        <w:tab/>
        <w:t>By accepting this Term</w:t>
      </w:r>
      <w:r w:rsidR="00FB23C1">
        <w:t xml:space="preserve"> Sheet, the Company confirms that the Investors will have the right to invest in the Company to the provisions of this Term Sheet so long as the Investors provide the Company with written notice of their intent to finalize the investment by [Date XXX] (the “Investment Intent Date”).   If the Investors choose not to invest, they will convey that fact to the Company as soon as possible, not waiting until the Investment Intent Date.</w:t>
      </w:r>
    </w:p>
    <w:p w:rsidR="00DB56D8" w:rsidRDefault="00DB56D8" w:rsidP="00DB56D8">
      <w:pPr>
        <w:ind w:left="2880" w:hanging="2880"/>
      </w:pPr>
    </w:p>
    <w:p w:rsidR="00FB23C1" w:rsidRDefault="00DB56D8" w:rsidP="005104A1">
      <w:pPr>
        <w:ind w:left="2880" w:hanging="2880"/>
        <w:jc w:val="both"/>
      </w:pPr>
      <w:r>
        <w:t>Expiration:</w:t>
      </w:r>
      <w:r w:rsidR="00FB23C1">
        <w:tab/>
        <w:t>This Term Sheet expires in its entirety unless signed and accepted by all the parties by 5:00 P.M. PST, [Date XXX].</w:t>
      </w:r>
    </w:p>
    <w:p w:rsidR="00FB23C1" w:rsidRDefault="00FB23C1" w:rsidP="00DB56D8">
      <w:pPr>
        <w:ind w:left="2880" w:hanging="2880"/>
      </w:pPr>
    </w:p>
    <w:p w:rsidR="00DB56D8" w:rsidRDefault="00DB56D8" w:rsidP="00DB56D8">
      <w:pPr>
        <w:ind w:left="2880" w:hanging="2880"/>
      </w:pPr>
    </w:p>
    <w:p w:rsidR="005104A1" w:rsidRDefault="005104A1" w:rsidP="00DB56D8">
      <w:pPr>
        <w:ind w:left="2880" w:hanging="2880"/>
      </w:pPr>
    </w:p>
    <w:p w:rsidR="005104A1" w:rsidRDefault="005104A1" w:rsidP="00DB56D8">
      <w:pPr>
        <w:ind w:left="2880" w:hanging="2880"/>
      </w:pPr>
    </w:p>
    <w:p w:rsidR="005C7812" w:rsidRDefault="005C7812" w:rsidP="00DB56D8">
      <w:pPr>
        <w:ind w:left="2880" w:hanging="2880"/>
      </w:pPr>
    </w:p>
    <w:p w:rsidR="005C7812" w:rsidRDefault="005C7812" w:rsidP="00DB56D8">
      <w:pPr>
        <w:ind w:left="2880" w:hanging="2880"/>
      </w:pPr>
    </w:p>
    <w:p w:rsidR="005104A1" w:rsidRDefault="005104A1" w:rsidP="00DB56D8">
      <w:pPr>
        <w:ind w:left="2880" w:hanging="2880"/>
      </w:pPr>
      <w:r>
        <w:t>Please indicate your acceptance of this Term Sheet by signing in the space provided</w:t>
      </w:r>
    </w:p>
    <w:p w:rsidR="005104A1" w:rsidRDefault="005104A1" w:rsidP="00DB56D8">
      <w:pPr>
        <w:ind w:left="2880" w:hanging="2880"/>
      </w:pPr>
      <w:r>
        <w:t>below.</w:t>
      </w:r>
    </w:p>
    <w:p w:rsidR="005104A1" w:rsidRDefault="005104A1" w:rsidP="00DB56D8">
      <w:pPr>
        <w:ind w:left="2880" w:hanging="2880"/>
      </w:pPr>
    </w:p>
    <w:p w:rsidR="005104A1" w:rsidRDefault="005104A1" w:rsidP="00DB56D8">
      <w:pPr>
        <w:ind w:left="2880" w:hanging="2880"/>
        <w:rPr>
          <w:b/>
        </w:rPr>
      </w:pPr>
      <w:r>
        <w:rPr>
          <w:b/>
        </w:rPr>
        <w:t>The Company:</w:t>
      </w:r>
      <w:r>
        <w:rPr>
          <w:b/>
        </w:rPr>
        <w:tab/>
      </w:r>
      <w:r>
        <w:rPr>
          <w:b/>
        </w:rPr>
        <w:tab/>
      </w:r>
      <w:r>
        <w:rPr>
          <w:b/>
        </w:rPr>
        <w:tab/>
      </w:r>
      <w:r>
        <w:rPr>
          <w:b/>
        </w:rPr>
        <w:tab/>
        <w:t>Investors:</w:t>
      </w:r>
    </w:p>
    <w:p w:rsidR="005104A1" w:rsidRDefault="005104A1" w:rsidP="00DB56D8">
      <w:pPr>
        <w:ind w:left="2880" w:hanging="2880"/>
        <w:rPr>
          <w:b/>
        </w:rPr>
      </w:pPr>
    </w:p>
    <w:p w:rsidR="004C4696" w:rsidRDefault="004C4696" w:rsidP="004C4696">
      <w:pPr>
        <w:ind w:left="2880" w:hanging="2880"/>
        <w:rPr>
          <w:u w:val="single"/>
        </w:rPr>
      </w:pPr>
      <w:r>
        <w:tab/>
      </w:r>
      <w:r>
        <w:tab/>
      </w:r>
      <w:r>
        <w:tab/>
      </w:r>
      <w:r>
        <w:tab/>
      </w:r>
    </w:p>
    <w:p w:rsidR="004C4696" w:rsidRDefault="005104A1" w:rsidP="004C4696">
      <w:pPr>
        <w:ind w:left="2880" w:hanging="2880"/>
      </w:pPr>
      <w:proofErr w:type="gramStart"/>
      <w:r>
        <w:t>VERANDA SOLAR, INC.</w:t>
      </w:r>
      <w:proofErr w:type="gramEnd"/>
      <w:r>
        <w:tab/>
      </w:r>
      <w:r>
        <w:tab/>
      </w:r>
      <w:r>
        <w:tab/>
      </w:r>
      <w:r>
        <w:tab/>
      </w:r>
      <w:r w:rsidR="004C4696">
        <w:rPr>
          <w:u w:val="single"/>
        </w:rPr>
        <w:tab/>
      </w:r>
      <w:r w:rsidR="004C4696">
        <w:rPr>
          <w:u w:val="single"/>
        </w:rPr>
        <w:tab/>
      </w:r>
      <w:r w:rsidR="004C4696">
        <w:rPr>
          <w:u w:val="single"/>
        </w:rPr>
        <w:tab/>
      </w:r>
      <w:r w:rsidR="004C4696">
        <w:rPr>
          <w:u w:val="single"/>
        </w:rPr>
        <w:tab/>
      </w:r>
      <w:r w:rsidR="004C4696">
        <w:rPr>
          <w:u w:val="single"/>
        </w:rPr>
        <w:tab/>
      </w:r>
    </w:p>
    <w:p w:rsidR="005104A1" w:rsidRPr="004C4696" w:rsidRDefault="005104A1" w:rsidP="004C4696">
      <w:pPr>
        <w:ind w:left="4320" w:firstLine="720"/>
        <w:rPr>
          <w:u w:val="single"/>
        </w:rPr>
      </w:pPr>
      <w:proofErr w:type="spellStart"/>
      <w:r w:rsidRPr="005104A1">
        <w:t>Pramod</w:t>
      </w:r>
      <w:proofErr w:type="spellEnd"/>
      <w:r w:rsidRPr="005104A1">
        <w:t xml:space="preserve"> </w:t>
      </w:r>
      <w:proofErr w:type="spellStart"/>
      <w:r w:rsidRPr="005104A1">
        <w:t>Zagade</w:t>
      </w:r>
      <w:proofErr w:type="spellEnd"/>
    </w:p>
    <w:p w:rsidR="005104A1" w:rsidRDefault="005104A1" w:rsidP="005104A1"/>
    <w:p w:rsidR="004C4696" w:rsidRPr="004C4696" w:rsidRDefault="004C4696" w:rsidP="005104A1">
      <w:pPr>
        <w:rPr>
          <w:u w:val="single"/>
        </w:rPr>
      </w:pPr>
      <w:r>
        <w:t xml:space="preserve">By: </w:t>
      </w:r>
      <w:r w:rsidR="005104A1">
        <w:rPr>
          <w:u w:val="single"/>
        </w:rPr>
        <w:tab/>
      </w:r>
      <w:r w:rsidR="005104A1">
        <w:rPr>
          <w:u w:val="single"/>
        </w:rPr>
        <w:tab/>
      </w:r>
      <w:r w:rsidR="005104A1">
        <w:rPr>
          <w:u w:val="single"/>
        </w:rPr>
        <w:tab/>
      </w:r>
      <w:r w:rsidR="005104A1">
        <w:rPr>
          <w:u w:val="single"/>
        </w:rPr>
        <w:tab/>
      </w:r>
      <w:r w:rsidR="005104A1">
        <w:rPr>
          <w:u w:val="single"/>
        </w:rPr>
        <w:tab/>
      </w:r>
      <w:r>
        <w:tab/>
      </w:r>
      <w:r>
        <w:tab/>
        <w:t xml:space="preserve">Date: </w:t>
      </w:r>
      <w:r>
        <w:rPr>
          <w:u w:val="single"/>
        </w:rPr>
        <w:tab/>
      </w:r>
      <w:r>
        <w:rPr>
          <w:u w:val="single"/>
        </w:rPr>
        <w:tab/>
      </w:r>
      <w:r>
        <w:rPr>
          <w:u w:val="single"/>
        </w:rPr>
        <w:tab/>
      </w:r>
      <w:r>
        <w:rPr>
          <w:u w:val="single"/>
        </w:rPr>
        <w:tab/>
      </w:r>
      <w:r>
        <w:rPr>
          <w:u w:val="single"/>
        </w:rPr>
        <w:tab/>
      </w:r>
    </w:p>
    <w:p w:rsidR="004C4696" w:rsidRDefault="004C4696" w:rsidP="005104A1">
      <w:pPr>
        <w:rPr>
          <w:u w:val="single"/>
        </w:rPr>
      </w:pPr>
    </w:p>
    <w:p w:rsidR="004C4696" w:rsidRDefault="004C4696" w:rsidP="005104A1"/>
    <w:p w:rsidR="006869CF" w:rsidRPr="005104A1" w:rsidRDefault="004C4696" w:rsidP="005104A1">
      <w:pPr>
        <w:rPr>
          <w:u w:val="single"/>
        </w:rPr>
      </w:pPr>
      <w:r>
        <w:t xml:space="preserve">Date: </w:t>
      </w:r>
      <w:r>
        <w:tab/>
      </w:r>
      <w:r>
        <w:rPr>
          <w:u w:val="single"/>
        </w:rPr>
        <w:tab/>
      </w:r>
      <w:r>
        <w:rPr>
          <w:u w:val="single"/>
        </w:rPr>
        <w:tab/>
      </w:r>
      <w:r>
        <w:rPr>
          <w:u w:val="single"/>
        </w:rPr>
        <w:tab/>
      </w:r>
      <w:r>
        <w:rPr>
          <w:u w:val="single"/>
        </w:rPr>
        <w:tab/>
      </w:r>
      <w:r w:rsidR="005104A1">
        <w:tab/>
      </w:r>
      <w:r w:rsidR="005104A1">
        <w:tab/>
      </w:r>
    </w:p>
    <w:sectPr w:rsidR="006869CF" w:rsidRPr="005104A1" w:rsidSect="006869C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869CF"/>
    <w:rsid w:val="004C4696"/>
    <w:rsid w:val="005104A1"/>
    <w:rsid w:val="005C7812"/>
    <w:rsid w:val="006869CF"/>
    <w:rsid w:val="007B23C1"/>
    <w:rsid w:val="00A7520D"/>
    <w:rsid w:val="00AE1A4E"/>
    <w:rsid w:val="00C004EF"/>
    <w:rsid w:val="00DB56D8"/>
    <w:rsid w:val="00E40D68"/>
    <w:rsid w:val="00E5694B"/>
    <w:rsid w:val="00E7352E"/>
    <w:rsid w:val="00E90F6C"/>
    <w:rsid w:val="00FB23C1"/>
    <w:rsid w:val="00FE700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76D5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157765833">
      <w:bodyDiv w:val="1"/>
      <w:marLeft w:val="0"/>
      <w:marRight w:val="0"/>
      <w:marTop w:val="0"/>
      <w:marBottom w:val="0"/>
      <w:divBdr>
        <w:top w:val="none" w:sz="0" w:space="0" w:color="auto"/>
        <w:left w:val="none" w:sz="0" w:space="0" w:color="auto"/>
        <w:bottom w:val="none" w:sz="0" w:space="0" w:color="auto"/>
        <w:right w:val="none" w:sz="0" w:space="0" w:color="auto"/>
      </w:divBdr>
    </w:div>
    <w:div w:id="1426070024">
      <w:bodyDiv w:val="1"/>
      <w:marLeft w:val="0"/>
      <w:marRight w:val="0"/>
      <w:marTop w:val="0"/>
      <w:marBottom w:val="0"/>
      <w:divBdr>
        <w:top w:val="none" w:sz="0" w:space="0" w:color="auto"/>
        <w:left w:val="none" w:sz="0" w:space="0" w:color="auto"/>
        <w:bottom w:val="none" w:sz="0" w:space="0" w:color="auto"/>
        <w:right w:val="none" w:sz="0" w:space="0" w:color="auto"/>
      </w:divBdr>
    </w:div>
    <w:div w:id="1914774735">
      <w:bodyDiv w:val="1"/>
      <w:marLeft w:val="0"/>
      <w:marRight w:val="0"/>
      <w:marTop w:val="0"/>
      <w:marBottom w:val="0"/>
      <w:divBdr>
        <w:top w:val="none" w:sz="0" w:space="0" w:color="auto"/>
        <w:left w:val="none" w:sz="0" w:space="0" w:color="auto"/>
        <w:bottom w:val="none" w:sz="0" w:space="0" w:color="auto"/>
        <w:right w:val="none" w:sz="0" w:space="0" w:color="auto"/>
      </w:divBdr>
    </w:div>
    <w:div w:id="1916939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image" Target="media/image1.png"/><Relationship Id="rId5" Type="http://schemas.openxmlformats.org/officeDocument/2006/relationships/image" Target="media/image2.pict"/><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package" Target="embeddings/Microsoft_Excel_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758</Words>
  <Characters>4326</Characters>
  <Application>Microsoft Macintosh Word</Application>
  <DocSecurity>0</DocSecurity>
  <Lines>36</Lines>
  <Paragraphs>8</Paragraphs>
  <ScaleCrop>false</ScaleCrop>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cp:lastModifiedBy>Richard Smith</cp:lastModifiedBy>
  <cp:revision>9</cp:revision>
  <dcterms:created xsi:type="dcterms:W3CDTF">2009-04-26T23:44:00Z</dcterms:created>
  <dcterms:modified xsi:type="dcterms:W3CDTF">2009-04-27T01:21:00Z</dcterms:modified>
</cp:coreProperties>
</file>